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32D1C633"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r>
      <w:r w:rsidR="00586338">
        <w:rPr>
          <w:rFonts w:ascii="Arial" w:hAnsi="Arial" w:cs="Arial"/>
          <w:b/>
          <w:sz w:val="24"/>
        </w:rPr>
        <w:t xml:space="preserve">On </w:t>
      </w:r>
      <w:r w:rsidR="00350E06">
        <w:rPr>
          <w:rFonts w:ascii="Arial" w:hAnsi="Arial" w:cs="Arial"/>
          <w:b/>
          <w:sz w:val="24"/>
        </w:rPr>
        <w:t>Passthrough Mode for Scene- and Channel-based encoder input</w:t>
      </w:r>
      <w:r w:rsidR="00586338">
        <w:rPr>
          <w:rFonts w:ascii="Arial" w:hAnsi="Arial" w:cs="Arial"/>
          <w:b/>
          <w:sz w:val="24"/>
        </w:rPr>
        <w:t xml:space="preserve"> </w:t>
      </w:r>
      <w:r w:rsidR="00061004">
        <w:rPr>
          <w:rFonts w:ascii="Arial" w:hAnsi="Arial" w:cs="Arial"/>
          <w:b/>
          <w:sz w:val="24"/>
        </w:rPr>
        <w:t xml:space="preserve">  </w:t>
      </w:r>
    </w:p>
    <w:p w14:paraId="003C159A" w14:textId="7A31BD8D"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w:t>
      </w:r>
    </w:p>
    <w:bookmarkEnd w:id="0"/>
    <w:p w14:paraId="1C15576A" w14:textId="77777777"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465D25CB" w14:textId="03DC2C7C" w:rsidR="00897170" w:rsidRPr="00897170" w:rsidRDefault="005030B1" w:rsidP="00246357">
      <w:r>
        <w:t>There has been an ongoing discussion in this group regarding the need for a pass-through mode for the IVAS codec, in which the exact audio format(s) input to the encoder are preserved at the output of the decoder. The source has recognized the utility of a pass-th</w:t>
      </w:r>
      <w:r w:rsidR="00F36AAC">
        <w:t>r</w:t>
      </w:r>
      <w:r>
        <w:t xml:space="preserve">ough mode </w:t>
      </w:r>
      <w:r w:rsidR="00F36AAC">
        <w:t>for</w:t>
      </w:r>
      <w:r>
        <w:t xml:space="preserve"> the specific case of audio objects in situations where certain </w:t>
      </w:r>
      <w:r w:rsidR="00B974F2">
        <w:t xml:space="preserve">objects or </w:t>
      </w:r>
      <w:r>
        <w:t>groups of objects require specific transformations (e.g. head</w:t>
      </w:r>
      <w:r w:rsidR="00B974F2">
        <w:t>-</w:t>
      </w:r>
      <w:r>
        <w:t>tracking)</w:t>
      </w:r>
      <w:r w:rsidR="00F36AAC">
        <w:t xml:space="preserve"> </w:t>
      </w:r>
      <w:r>
        <w:t xml:space="preserve">whilst simultaneously stressing that the design </w:t>
      </w:r>
      <w:r w:rsidR="00B974F2">
        <w:t>constraints placed on t</w:t>
      </w:r>
      <w:r>
        <w:t xml:space="preserve">he </w:t>
      </w:r>
      <w:r w:rsidR="00B974F2">
        <w:t xml:space="preserve">IVAS </w:t>
      </w:r>
      <w:r>
        <w:t xml:space="preserve">encoder should be flexible enough to </w:t>
      </w:r>
      <w:r w:rsidR="00F36AAC">
        <w:t xml:space="preserve">allow for efficient management of bitrate when there are objects that </w:t>
      </w:r>
      <w:r w:rsidR="00B974F2">
        <w:t>need not be manipulated individually by the endpoint</w:t>
      </w:r>
      <w:r w:rsidR="00F36AAC">
        <w:t xml:space="preserve"> </w:t>
      </w:r>
      <w:r>
        <w:t>[</w:t>
      </w:r>
      <w:r w:rsidR="00F36AAC">
        <w:t>1</w:t>
      </w:r>
      <w:r>
        <w:t>]</w:t>
      </w:r>
      <w:r w:rsidR="00B974F2">
        <w:t>.</w:t>
      </w:r>
      <w:r>
        <w:t xml:space="preserve"> </w:t>
      </w:r>
      <w:r w:rsidR="00B974F2">
        <w:t>Consistently with this view, the source</w:t>
      </w:r>
      <w:r w:rsidR="003640F0">
        <w:t xml:space="preserve"> has</w:t>
      </w:r>
      <w:r>
        <w:t xml:space="preserve"> proposed an IVAS encoder metadata specification that incorporates the notion of audio track groups</w:t>
      </w:r>
      <w:r w:rsidR="00F36AAC">
        <w:t xml:space="preserve"> [2] which enable such flexibility.</w:t>
      </w:r>
      <w:r>
        <w:t xml:space="preserve"> </w:t>
      </w:r>
      <w:r w:rsidR="00F36AAC">
        <w:t xml:space="preserve">Simultaneously, the source argued </w:t>
      </w:r>
      <w:r w:rsidR="003640F0">
        <w:t xml:space="preserve">[3] </w:t>
      </w:r>
      <w:r w:rsidR="00F36AAC">
        <w:t>ag</w:t>
      </w:r>
      <w:bookmarkStart w:id="2" w:name="_GoBack"/>
      <w:bookmarkEnd w:id="2"/>
      <w:r w:rsidR="00F36AAC">
        <w:t>ainst some of rationale that has been put forward for a pass-through mode for channel- and scene- based encoder inputs. In this contribution, we discuss some additional points that were</w:t>
      </w:r>
      <w:r w:rsidR="003640F0">
        <w:t xml:space="preserve"> brought forward</w:t>
      </w:r>
      <w:r w:rsidR="00F36AAC">
        <w:t xml:space="preserve"> at the </w:t>
      </w:r>
      <w:r w:rsidR="003640F0">
        <w:t>previous</w:t>
      </w:r>
      <w:r w:rsidR="00F36AAC">
        <w:t xml:space="preserve"> meeting regarding pass-through mode for scene- and channel-based encoder input.</w:t>
      </w:r>
      <w:r w:rsidR="00325B0E">
        <w:t xml:space="preserve">  </w:t>
      </w:r>
    </w:p>
    <w:p w14:paraId="0A9DCDBA" w14:textId="33FAB84E" w:rsidR="001C4FE3" w:rsidRDefault="001C4FE3" w:rsidP="001C4FE3">
      <w:pPr>
        <w:pStyle w:val="Heading1"/>
      </w:pPr>
      <w:r>
        <w:t>Discussion</w:t>
      </w:r>
    </w:p>
    <w:p w14:paraId="1E7283E0" w14:textId="64E4F7EB" w:rsidR="00D949A4" w:rsidRDefault="00F36AAC" w:rsidP="00F36AAC">
      <w:r>
        <w:t xml:space="preserve">At the </w:t>
      </w:r>
      <w:r w:rsidR="003640F0">
        <w:t>previous meeting</w:t>
      </w:r>
      <w:r>
        <w:t>,</w:t>
      </w:r>
      <w:r w:rsidR="00B974F2">
        <w:t xml:space="preserve"> some</w:t>
      </w:r>
      <w:r>
        <w:t xml:space="preserve"> </w:t>
      </w:r>
      <w:r w:rsidR="003640F0">
        <w:t>proponents</w:t>
      </w:r>
      <w:r>
        <w:t xml:space="preserve"> </w:t>
      </w:r>
      <w:r w:rsidR="003640F0">
        <w:t>put forth</w:t>
      </w:r>
      <w:r>
        <w:t xml:space="preserve"> additional arguments in support </w:t>
      </w:r>
      <w:r w:rsidR="003640F0">
        <w:t>of</w:t>
      </w:r>
      <w:r>
        <w:t xml:space="preserve"> pass-through mode for channel-based audio (CBA) and scene-based audio (SBA) encoder input. </w:t>
      </w:r>
    </w:p>
    <w:p w14:paraId="347D63F9" w14:textId="2A2098C5" w:rsidR="00F36AAC" w:rsidRDefault="00F36AAC" w:rsidP="00F36AAC">
      <w:r>
        <w:t xml:space="preserve">Firstly, we consider [4], where </w:t>
      </w:r>
      <w:r w:rsidR="003640F0">
        <w:t>certain</w:t>
      </w:r>
      <w:r>
        <w:t xml:space="preserve"> text of the IVAS WID [5] </w:t>
      </w:r>
      <w:r w:rsidR="003640F0">
        <w:t xml:space="preserve">is interpreted </w:t>
      </w:r>
      <w:r>
        <w:t>as an implication that pass-through operation should be supported. The source disagrees with this statement. The text in [5]</w:t>
      </w:r>
      <w:r w:rsidR="003640F0">
        <w:t>:</w:t>
      </w:r>
      <w:r>
        <w:t xml:space="preserve"> “</w:t>
      </w:r>
      <w:r w:rsidRPr="00F36AAC">
        <w:t>It is expected to provide a decoder for the encoded format and a renderer with sufficiently low motion to sound latency</w:t>
      </w:r>
      <w:r>
        <w:t>,” merely state</w:t>
      </w:r>
      <w:r w:rsidR="003640F0">
        <w:t>s</w:t>
      </w:r>
      <w:r>
        <w:t xml:space="preserve"> that the decoder should be able to decode the encoded format. It does not say that the decoded output should be in an identical format as the input to the encoder. </w:t>
      </w:r>
    </w:p>
    <w:p w14:paraId="3FA83FCF" w14:textId="1B980AFC" w:rsidR="00F36AAC" w:rsidRDefault="00F36AAC" w:rsidP="00F36AAC">
      <w:r>
        <w:t xml:space="preserve">The proponent in [4] makes the concession that at lower bitrates, pass-through operation for CBA and SBA content be maintained, but that, nevertheless, the encoder shall make use of a downmix operation in order to conserve bitrate. </w:t>
      </w:r>
      <w:r w:rsidR="00222AEB">
        <w:t xml:space="preserve">Whilst the source very much agrees that such </w:t>
      </w:r>
      <w:r w:rsidR="003640F0">
        <w:t>kind of</w:t>
      </w:r>
      <w:r w:rsidR="00222AEB">
        <w:t xml:space="preserve"> downmix operation is needed to preserve overall audio quality when bitrate is constrained, we do not believe that such a mode of operation can still be called “pass-through,” since such a “downmix” implies that individual audio essences are being combined (or converted, or pre-rendered) and then somehow approximately reconstructed at the decoder. </w:t>
      </w:r>
    </w:p>
    <w:p w14:paraId="3C9A77E9" w14:textId="7E7D5D62" w:rsidR="007F4A70" w:rsidRDefault="007F4A70" w:rsidP="00F36AAC">
      <w:r>
        <w:t>T</w:t>
      </w:r>
      <w:r w:rsidR="00B9589D">
        <w:t xml:space="preserve">he source </w:t>
      </w:r>
      <w:r>
        <w:t xml:space="preserve">still </w:t>
      </w:r>
      <w:r w:rsidR="00B9589D">
        <w:t>considers that pass-through operation is n</w:t>
      </w:r>
      <w:r w:rsidR="003640F0">
        <w:t xml:space="preserve">either </w:t>
      </w:r>
      <w:r w:rsidR="00B9589D">
        <w:t xml:space="preserve">necessary </w:t>
      </w:r>
      <w:r w:rsidR="003640F0">
        <w:t>n</w:t>
      </w:r>
      <w:r w:rsidR="00B9589D">
        <w:t xml:space="preserve">or useful for CBA or SBA inputs. SBA is a format that cannot be auditioned directly, but rather requires rendering to either a </w:t>
      </w:r>
      <w:proofErr w:type="gramStart"/>
      <w:r w:rsidR="00B9589D">
        <w:t>particular loudspeaker</w:t>
      </w:r>
      <w:proofErr w:type="gramEnd"/>
      <w:r w:rsidR="00B9589D">
        <w:t xml:space="preserve"> layout or to headphones. The spatial resolution that can be maintained </w:t>
      </w:r>
      <w:r w:rsidR="007A374C">
        <w:t xml:space="preserve">end-to-end </w:t>
      </w:r>
      <w:r w:rsidR="00B9589D">
        <w:t xml:space="preserve">is </w:t>
      </w:r>
      <w:r w:rsidR="007A374C">
        <w:t>thus</w:t>
      </w:r>
      <w:r w:rsidR="00B9589D">
        <w:t xml:space="preserve"> not only constrained by the scene order, but by the renderer output configuration. It is therefore wasteful to require preservation of a very high order scene input when the output configuration is limited. </w:t>
      </w:r>
      <w:r>
        <w:t>A similar argument can be made for CBA encoder inputs: whilst there may be cases when the renderer output configuration is the same as the input channel layout, the codec and renderer also need to consider cases where there is a mismatch (e.g., the input is 7.1.4 but the receiving endpoint is using headphones).</w:t>
      </w:r>
    </w:p>
    <w:p w14:paraId="2D7E84C9" w14:textId="35DAC5F8" w:rsidR="00F36AAC" w:rsidRDefault="007F4A70" w:rsidP="00F36AAC">
      <w:r>
        <w:t>A second consideration is the limitation on</w:t>
      </w:r>
      <w:r w:rsidR="00B9589D">
        <w:t xml:space="preserve"> bitrate</w:t>
      </w:r>
      <w:r>
        <w:t>.</w:t>
      </w:r>
      <w:r w:rsidR="00B9589D">
        <w:t xml:space="preserve"> </w:t>
      </w:r>
      <w:r>
        <w:t xml:space="preserve">A limited bitrate leads to situations where preservation of a very high spatial resolution SBA or CBA input format can only be done at the expense of overall audio quality. Allowing the encoder to use a reasonable internal representation that is appropriate for a given bitrate and renderer output format thus </w:t>
      </w:r>
      <w:r w:rsidR="007A374C">
        <w:t xml:space="preserve">appears to be </w:t>
      </w:r>
      <w:r>
        <w:t>a more prudent approach.</w:t>
      </w:r>
    </w:p>
    <w:p w14:paraId="6172A7C9" w14:textId="546F3EC2" w:rsidR="00DD5AB4" w:rsidRDefault="007F4A70" w:rsidP="00F36AAC">
      <w:r>
        <w:t xml:space="preserve">Furthermore, unlike objects, which may be manipulated individually, a single CBA or SBA presentation </w:t>
      </w:r>
      <w:r>
        <w:lastRenderedPageBreak/>
        <w:t xml:space="preserve">is not </w:t>
      </w:r>
      <w:r w:rsidR="007A374C">
        <w:t xml:space="preserve">generally </w:t>
      </w:r>
      <w:r>
        <w:t xml:space="preserve">intended to undergo manipulation of its individual components. </w:t>
      </w:r>
      <w:r w:rsidR="00DD5AB4">
        <w:t>For example</w:t>
      </w:r>
      <w:r>
        <w:t xml:space="preserve">, it is not expected that the endpoint would want to mute the Right channel of a 7.1 input, nor would an endpoint want to </w:t>
      </w:r>
      <w:r w:rsidR="00DD5AB4">
        <w:t xml:space="preserve">add a reverberation effect </w:t>
      </w:r>
      <w:r w:rsidR="007A374C">
        <w:t xml:space="preserve">only </w:t>
      </w:r>
      <w:r w:rsidR="00DD5AB4">
        <w:t xml:space="preserve">to </w:t>
      </w:r>
      <w:r>
        <w:t>the Y channel of an HoA input.</w:t>
      </w:r>
      <w:r w:rsidR="00DD5AB4">
        <w:t xml:space="preserve"> Rather, any manipulation at the receiving end would presumably be done </w:t>
      </w:r>
      <w:r w:rsidR="00B11F3C">
        <w:t>consistently</w:t>
      </w:r>
      <w:r w:rsidR="00DD5AB4">
        <w:t xml:space="preserve"> to the input </w:t>
      </w:r>
      <w:proofErr w:type="gramStart"/>
      <w:r w:rsidR="00DD5AB4">
        <w:t>group as a whole</w:t>
      </w:r>
      <w:r w:rsidR="00B11F3C">
        <w:t>, such</w:t>
      </w:r>
      <w:proofErr w:type="gramEnd"/>
      <w:r w:rsidR="00B11F3C">
        <w:t xml:space="preserve"> that complete separability of the individual components is not needed</w:t>
      </w:r>
      <w:r w:rsidR="00DD5AB4">
        <w:t>. It is therefore reasonable to allow the encoder the flexibility to choose internal representation of CBA and SBA input that maximizes audio quality for a given operational scenario, which will typically i</w:t>
      </w:r>
      <w:r w:rsidR="007A374C">
        <w:t>nclude</w:t>
      </w:r>
      <w:r w:rsidR="00DD5AB4">
        <w:t xml:space="preserve"> both bitrate and renderer output format constraints.</w:t>
      </w:r>
    </w:p>
    <w:p w14:paraId="23349CE4" w14:textId="756ED4AA" w:rsidR="002A6335" w:rsidRPr="00B93A4D" w:rsidRDefault="00A319EA" w:rsidP="00302234">
      <w:pPr>
        <w:pStyle w:val="Heading1"/>
      </w:pPr>
      <w:r w:rsidRPr="00B93A4D">
        <w:t>References</w:t>
      </w:r>
    </w:p>
    <w:p w14:paraId="0947D5DF" w14:textId="16D9833E" w:rsidR="00DD5AB4" w:rsidRDefault="008A4CEC" w:rsidP="00B974F2">
      <w:r>
        <w:t>[</w:t>
      </w:r>
      <w:r w:rsidR="002B5D25">
        <w:t>1</w:t>
      </w:r>
      <w:r>
        <w:t>]</w:t>
      </w:r>
      <w:r w:rsidR="00B11F3C">
        <w:t xml:space="preserve"> S4-190949, “</w:t>
      </w:r>
      <w:r w:rsidR="00B11F3C" w:rsidRPr="00B974F2">
        <w:t>On IVAS Codec Operation of Audio Objects”</w:t>
      </w:r>
      <w:r w:rsidR="00A91491">
        <w:t>, Dolby Laboratories, Inc.</w:t>
      </w:r>
    </w:p>
    <w:p w14:paraId="3CAAD761" w14:textId="7CADDE2D" w:rsidR="00DD5AB4" w:rsidRDefault="00DD5AB4" w:rsidP="00B974F2">
      <w:r>
        <w:t>[2]</w:t>
      </w:r>
      <w:r w:rsidR="00B974F2">
        <w:t xml:space="preserve"> S4-190940, “</w:t>
      </w:r>
      <w:r w:rsidR="00B974F2" w:rsidRPr="00B974F2">
        <w:t>Input Audio and Session Metadata for the IVAS encoder”</w:t>
      </w:r>
      <w:r w:rsidR="00A91491">
        <w:t>, Dolby Laboratories, Inc.</w:t>
      </w:r>
    </w:p>
    <w:p w14:paraId="38A0EB1F" w14:textId="21F560CC" w:rsidR="00DD5AB4" w:rsidRDefault="00DD5AB4" w:rsidP="00B974F2">
      <w:r>
        <w:t>[3]</w:t>
      </w:r>
      <w:r w:rsidR="00B974F2">
        <w:t xml:space="preserve"> S4-190951, “</w:t>
      </w:r>
      <w:r w:rsidR="00B974F2" w:rsidRPr="00B974F2">
        <w:t>On the Need for Pass-through Operation”</w:t>
      </w:r>
      <w:r w:rsidR="00A91491">
        <w:t>, Dolby Laboratories, Inc.</w:t>
      </w:r>
    </w:p>
    <w:p w14:paraId="549D4FC9" w14:textId="2204DC8D" w:rsidR="00DD5AB4" w:rsidRDefault="00DD5AB4" w:rsidP="00B974F2">
      <w:r>
        <w:t>[4]</w:t>
      </w:r>
      <w:r w:rsidR="00B974F2">
        <w:t xml:space="preserve"> S4-190901, “</w:t>
      </w:r>
      <w:r w:rsidR="00B974F2" w:rsidRPr="00B974F2">
        <w:t>IVAS pass-through mode”</w:t>
      </w:r>
      <w:r w:rsidR="00A91491">
        <w:t>, Ericsson LM.</w:t>
      </w:r>
    </w:p>
    <w:p w14:paraId="79385B20" w14:textId="108992C3" w:rsidR="00DD5AB4" w:rsidRDefault="00DD5AB4" w:rsidP="00B974F2">
      <w:r>
        <w:t>[5]</w:t>
      </w:r>
      <w:r w:rsidR="00B974F2">
        <w:t xml:space="preserve"> </w:t>
      </w:r>
      <w:r w:rsidR="00B974F2" w:rsidRPr="00B974F2">
        <w:t xml:space="preserve">SP-170611, </w:t>
      </w:r>
      <w:r w:rsidR="00A91491">
        <w:t>“</w:t>
      </w:r>
      <w:r w:rsidR="00B974F2" w:rsidRPr="00B974F2">
        <w:t>New WID on EVS Codec Extension for Immersive Voice and Audio Services</w:t>
      </w:r>
      <w:r w:rsidR="00A91491">
        <w:t xml:space="preserve">”, </w:t>
      </w:r>
      <w:r w:rsidR="00A91491" w:rsidRPr="00A91491">
        <w:t>Ericsson LM, Qualcomm Incorporated, Huawei Technologies Co Ltd</w:t>
      </w:r>
      <w:r w:rsidR="00A91491">
        <w:t>.</w:t>
      </w:r>
    </w:p>
    <w:p w14:paraId="65DADB21" w14:textId="719C34AB" w:rsidR="0060514A" w:rsidRDefault="008A4CEC" w:rsidP="0060514A">
      <w:pPr>
        <w:ind w:left="426" w:hanging="426"/>
      </w:pPr>
      <w:r>
        <w:tab/>
      </w:r>
    </w:p>
    <w:p w14:paraId="6BBE85B2" w14:textId="496AE31A" w:rsidR="00136223" w:rsidRDefault="00136223" w:rsidP="005E395B">
      <w:pPr>
        <w:ind w:left="426" w:hanging="426"/>
      </w:pPr>
    </w:p>
    <w:sectPr w:rsidR="00136223">
      <w:foot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9633C" w14:textId="77777777" w:rsidR="001D0026" w:rsidRDefault="001D0026" w:rsidP="0031000B">
      <w:r>
        <w:separator/>
      </w:r>
    </w:p>
  </w:endnote>
  <w:endnote w:type="continuationSeparator" w:id="0">
    <w:p w14:paraId="4B2DA2DB" w14:textId="77777777" w:rsidR="001D0026" w:rsidRDefault="001D0026" w:rsidP="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9061" w14:textId="77777777" w:rsidR="001D0026" w:rsidRDefault="001D0026" w:rsidP="0031000B">
      <w:r>
        <w:separator/>
      </w:r>
    </w:p>
  </w:footnote>
  <w:footnote w:type="continuationSeparator" w:id="0">
    <w:p w14:paraId="525DFF44" w14:textId="77777777" w:rsidR="001D0026" w:rsidRDefault="001D0026" w:rsidP="0031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1DA7" w14:textId="74E7654C" w:rsidR="002178F9" w:rsidRPr="00FF60CF" w:rsidRDefault="002178F9" w:rsidP="0031000B">
    <w:pPr>
      <w:rPr>
        <w:rFonts w:ascii="Arial" w:hAnsi="Arial" w:cs="Arial"/>
        <w:b/>
        <w:bCs/>
        <w:i/>
        <w:iCs/>
        <w:color w:val="000000" w:themeColor="text1"/>
        <w:sz w:val="28"/>
        <w:szCs w:val="28"/>
        <w:highlight w:val="yellow"/>
      </w:rPr>
    </w:pPr>
    <w:bookmarkStart w:id="3" w:name="_Hlk11936797"/>
    <w:r w:rsidRPr="00FF60CF">
      <w:rPr>
        <w:rFonts w:ascii="Arial" w:hAnsi="Arial" w:cs="Arial"/>
      </w:rPr>
      <w:t>3GPP TSG-SA4#10</w:t>
    </w:r>
    <w:r w:rsidR="002C7ECA">
      <w:rPr>
        <w:rFonts w:ascii="Arial" w:hAnsi="Arial" w:cs="Arial"/>
      </w:rPr>
      <w:t>6</w:t>
    </w:r>
    <w:r w:rsidRPr="00FF60CF">
      <w:rPr>
        <w:rFonts w:ascii="Arial" w:hAnsi="Arial" w:cs="Arial"/>
      </w:rPr>
      <w:t xml:space="preserve"> meeting</w:t>
    </w:r>
    <w:r w:rsidRPr="00FF60CF">
      <w:rPr>
        <w:rFonts w:ascii="Arial" w:hAnsi="Arial" w:cs="Arial"/>
        <w:b/>
        <w:i/>
      </w:rPr>
      <w:tab/>
    </w:r>
    <w:r w:rsidRPr="00FF60CF">
      <w:rPr>
        <w:rFonts w:ascii="Arial" w:hAnsi="Arial" w:cs="Arial"/>
        <w:b/>
        <w:i/>
      </w:rPr>
      <w:tab/>
    </w:r>
    <w:r w:rsidR="00FF60CF">
      <w:rPr>
        <w:rFonts w:ascii="Arial" w:hAnsi="Arial" w:cs="Arial"/>
        <w:b/>
        <w:i/>
      </w:rPr>
      <w:tab/>
    </w:r>
    <w:r w:rsidR="00FF60CF">
      <w:rPr>
        <w:rFonts w:ascii="Arial" w:hAnsi="Arial" w:cs="Arial"/>
        <w:b/>
        <w:i/>
      </w:rPr>
      <w:tab/>
    </w:r>
    <w:r w:rsidR="00FF60CF">
      <w:rPr>
        <w:rFonts w:ascii="Arial" w:hAnsi="Arial" w:cs="Arial"/>
        <w:b/>
        <w:i/>
      </w:rPr>
      <w:tab/>
    </w:r>
    <w:proofErr w:type="spellStart"/>
    <w:r w:rsidRPr="00FF60CF">
      <w:rPr>
        <w:rFonts w:ascii="Arial" w:hAnsi="Arial" w:cs="Arial"/>
        <w:b/>
        <w:bCs/>
        <w:i/>
        <w:iCs/>
        <w:sz w:val="28"/>
        <w:szCs w:val="28"/>
      </w:rPr>
      <w:t>Tdoc</w:t>
    </w:r>
    <w:proofErr w:type="spellEnd"/>
    <w:r w:rsidRPr="00FF60CF">
      <w:rPr>
        <w:rFonts w:ascii="Arial" w:hAnsi="Arial" w:cs="Arial"/>
        <w:b/>
        <w:bCs/>
        <w:i/>
        <w:iCs/>
        <w:sz w:val="28"/>
        <w:szCs w:val="28"/>
      </w:rPr>
      <w:t xml:space="preserve"> S4 (19</w:t>
    </w:r>
    <w:r w:rsidRPr="00FF60CF">
      <w:rPr>
        <w:rFonts w:ascii="Arial" w:hAnsi="Arial" w:cs="Arial"/>
        <w:b/>
        <w:bCs/>
        <w:i/>
        <w:iCs/>
        <w:color w:val="000000"/>
        <w:sz w:val="28"/>
        <w:szCs w:val="28"/>
      </w:rPr>
      <w:t>)</w:t>
    </w:r>
    <w:r w:rsidR="00706A55">
      <w:rPr>
        <w:rFonts w:ascii="Arial" w:hAnsi="Arial" w:cs="Arial"/>
        <w:b/>
        <w:bCs/>
        <w:i/>
        <w:iCs/>
        <w:color w:val="000000"/>
        <w:sz w:val="28"/>
        <w:szCs w:val="28"/>
      </w:rPr>
      <w:t>1197</w:t>
    </w:r>
  </w:p>
  <w:bookmarkEnd w:id="3"/>
  <w:p w14:paraId="3471FAE6" w14:textId="133F0D92" w:rsidR="002178F9" w:rsidRPr="00F702C3" w:rsidRDefault="00350E06" w:rsidP="0031000B">
    <w:pPr>
      <w:pStyle w:val="Header"/>
    </w:pPr>
    <w:r w:rsidRPr="00350E06">
      <w:rPr>
        <w:rFonts w:ascii="Arial" w:hAnsi="Arial" w:cs="Arial"/>
        <w:lang w:eastAsia="zh-CN"/>
      </w:rPr>
      <w:t>Busan, South Korea, October 21-35,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23EE8"/>
    <w:multiLevelType w:val="hybridMultilevel"/>
    <w:tmpl w:val="0B9CC0F0"/>
    <w:lvl w:ilvl="0" w:tplc="6CC4F4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12F17"/>
    <w:multiLevelType w:val="hybridMultilevel"/>
    <w:tmpl w:val="0E4E465A"/>
    <w:lvl w:ilvl="0" w:tplc="3EE894A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7"/>
  </w:num>
  <w:num w:numId="4">
    <w:abstractNumId w:val="23"/>
  </w:num>
  <w:num w:numId="5">
    <w:abstractNumId w:val="14"/>
  </w:num>
  <w:num w:numId="6">
    <w:abstractNumId w:val="19"/>
  </w:num>
  <w:num w:numId="7">
    <w:abstractNumId w:val="26"/>
  </w:num>
  <w:num w:numId="8">
    <w:abstractNumId w:val="4"/>
  </w:num>
  <w:num w:numId="9">
    <w:abstractNumId w:val="22"/>
  </w:num>
  <w:num w:numId="10">
    <w:abstractNumId w:val="8"/>
  </w:num>
  <w:num w:numId="11">
    <w:abstractNumId w:val="16"/>
  </w:num>
  <w:num w:numId="12">
    <w:abstractNumId w:val="17"/>
  </w:num>
  <w:num w:numId="13">
    <w:abstractNumId w:val="11"/>
  </w:num>
  <w:num w:numId="14">
    <w:abstractNumId w:val="3"/>
  </w:num>
  <w:num w:numId="15">
    <w:abstractNumId w:val="10"/>
  </w:num>
  <w:num w:numId="16">
    <w:abstractNumId w:val="25"/>
  </w:num>
  <w:num w:numId="17">
    <w:abstractNumId w:val="1"/>
  </w:num>
  <w:num w:numId="18">
    <w:abstractNumId w:val="24"/>
  </w:num>
  <w:num w:numId="19">
    <w:abstractNumId w:val="15"/>
  </w:num>
  <w:num w:numId="20">
    <w:abstractNumId w:val="7"/>
  </w:num>
  <w:num w:numId="21">
    <w:abstractNumId w:val="5"/>
  </w:num>
  <w:num w:numId="22">
    <w:abstractNumId w:val="6"/>
  </w:num>
  <w:num w:numId="23">
    <w:abstractNumId w:val="9"/>
  </w:num>
  <w:num w:numId="24">
    <w:abstractNumId w:val="18"/>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4EFE"/>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666"/>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59"/>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004"/>
    <w:rsid w:val="00061103"/>
    <w:rsid w:val="000613A1"/>
    <w:rsid w:val="000617B2"/>
    <w:rsid w:val="00062CD1"/>
    <w:rsid w:val="00062E9A"/>
    <w:rsid w:val="0006406A"/>
    <w:rsid w:val="000665CA"/>
    <w:rsid w:val="00066AB9"/>
    <w:rsid w:val="00067A8B"/>
    <w:rsid w:val="00067B31"/>
    <w:rsid w:val="00071FF3"/>
    <w:rsid w:val="00072B2C"/>
    <w:rsid w:val="00076E13"/>
    <w:rsid w:val="00077172"/>
    <w:rsid w:val="00080214"/>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23F"/>
    <w:rsid w:val="000A46BE"/>
    <w:rsid w:val="000A5813"/>
    <w:rsid w:val="000A6824"/>
    <w:rsid w:val="000A73F6"/>
    <w:rsid w:val="000B19AD"/>
    <w:rsid w:val="000B57EB"/>
    <w:rsid w:val="000B5E95"/>
    <w:rsid w:val="000B5F9F"/>
    <w:rsid w:val="000B66ED"/>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383B"/>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7E39"/>
    <w:rsid w:val="001207AC"/>
    <w:rsid w:val="00121E95"/>
    <w:rsid w:val="00123594"/>
    <w:rsid w:val="0012457E"/>
    <w:rsid w:val="00124B2D"/>
    <w:rsid w:val="0012516E"/>
    <w:rsid w:val="00125F84"/>
    <w:rsid w:val="00126F61"/>
    <w:rsid w:val="0013009E"/>
    <w:rsid w:val="00130F21"/>
    <w:rsid w:val="00131B78"/>
    <w:rsid w:val="001322E3"/>
    <w:rsid w:val="00132897"/>
    <w:rsid w:val="00134C52"/>
    <w:rsid w:val="001355BA"/>
    <w:rsid w:val="00136223"/>
    <w:rsid w:val="0013628E"/>
    <w:rsid w:val="00136526"/>
    <w:rsid w:val="00136C30"/>
    <w:rsid w:val="00136CAB"/>
    <w:rsid w:val="00136E4E"/>
    <w:rsid w:val="00137980"/>
    <w:rsid w:val="00137BA1"/>
    <w:rsid w:val="00141970"/>
    <w:rsid w:val="001428DA"/>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94F"/>
    <w:rsid w:val="001856E1"/>
    <w:rsid w:val="00186485"/>
    <w:rsid w:val="0018791A"/>
    <w:rsid w:val="00187D65"/>
    <w:rsid w:val="0019467B"/>
    <w:rsid w:val="00194AC1"/>
    <w:rsid w:val="00197A66"/>
    <w:rsid w:val="00197F7E"/>
    <w:rsid w:val="001A0D1E"/>
    <w:rsid w:val="001A1BF8"/>
    <w:rsid w:val="001A3389"/>
    <w:rsid w:val="001A3393"/>
    <w:rsid w:val="001A4131"/>
    <w:rsid w:val="001A4660"/>
    <w:rsid w:val="001A4A64"/>
    <w:rsid w:val="001A5847"/>
    <w:rsid w:val="001A58BB"/>
    <w:rsid w:val="001A7DB0"/>
    <w:rsid w:val="001B103E"/>
    <w:rsid w:val="001B1D5D"/>
    <w:rsid w:val="001B213A"/>
    <w:rsid w:val="001B218F"/>
    <w:rsid w:val="001B2481"/>
    <w:rsid w:val="001B2714"/>
    <w:rsid w:val="001B6C61"/>
    <w:rsid w:val="001B7651"/>
    <w:rsid w:val="001C06DB"/>
    <w:rsid w:val="001C1240"/>
    <w:rsid w:val="001C1E1E"/>
    <w:rsid w:val="001C21AC"/>
    <w:rsid w:val="001C22DD"/>
    <w:rsid w:val="001C35A9"/>
    <w:rsid w:val="001C4FE3"/>
    <w:rsid w:val="001C5D23"/>
    <w:rsid w:val="001C5E74"/>
    <w:rsid w:val="001C62BE"/>
    <w:rsid w:val="001C6B8B"/>
    <w:rsid w:val="001C6EBA"/>
    <w:rsid w:val="001C7561"/>
    <w:rsid w:val="001C7BF2"/>
    <w:rsid w:val="001D0026"/>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7CE"/>
    <w:rsid w:val="002009A5"/>
    <w:rsid w:val="00201A88"/>
    <w:rsid w:val="0020262B"/>
    <w:rsid w:val="0020362F"/>
    <w:rsid w:val="002043FC"/>
    <w:rsid w:val="00204637"/>
    <w:rsid w:val="002049E9"/>
    <w:rsid w:val="00204A2B"/>
    <w:rsid w:val="00206AF3"/>
    <w:rsid w:val="00206E2D"/>
    <w:rsid w:val="00207A45"/>
    <w:rsid w:val="00207D85"/>
    <w:rsid w:val="00210E24"/>
    <w:rsid w:val="0021174D"/>
    <w:rsid w:val="00215770"/>
    <w:rsid w:val="002159AD"/>
    <w:rsid w:val="00216908"/>
    <w:rsid w:val="00217861"/>
    <w:rsid w:val="002178F9"/>
    <w:rsid w:val="00222AEB"/>
    <w:rsid w:val="00223867"/>
    <w:rsid w:val="002265CD"/>
    <w:rsid w:val="00233F2B"/>
    <w:rsid w:val="002340A1"/>
    <w:rsid w:val="002341CA"/>
    <w:rsid w:val="00236402"/>
    <w:rsid w:val="00237820"/>
    <w:rsid w:val="00237C69"/>
    <w:rsid w:val="00240CDE"/>
    <w:rsid w:val="00240D8F"/>
    <w:rsid w:val="00242245"/>
    <w:rsid w:val="002422CF"/>
    <w:rsid w:val="00243170"/>
    <w:rsid w:val="002440E9"/>
    <w:rsid w:val="00244DD1"/>
    <w:rsid w:val="00245DD9"/>
    <w:rsid w:val="00246357"/>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DF1"/>
    <w:rsid w:val="002A2503"/>
    <w:rsid w:val="002A2C1B"/>
    <w:rsid w:val="002A2C6B"/>
    <w:rsid w:val="002A2E94"/>
    <w:rsid w:val="002A360E"/>
    <w:rsid w:val="002A419B"/>
    <w:rsid w:val="002A5215"/>
    <w:rsid w:val="002A5BA9"/>
    <w:rsid w:val="002A6335"/>
    <w:rsid w:val="002A7155"/>
    <w:rsid w:val="002A7A20"/>
    <w:rsid w:val="002B2655"/>
    <w:rsid w:val="002B34B0"/>
    <w:rsid w:val="002B3A58"/>
    <w:rsid w:val="002B5D25"/>
    <w:rsid w:val="002B5ED8"/>
    <w:rsid w:val="002B762F"/>
    <w:rsid w:val="002C1B6C"/>
    <w:rsid w:val="002C1DA3"/>
    <w:rsid w:val="002C2464"/>
    <w:rsid w:val="002C2BE7"/>
    <w:rsid w:val="002C2BED"/>
    <w:rsid w:val="002C2CE1"/>
    <w:rsid w:val="002C2FF1"/>
    <w:rsid w:val="002C3E1C"/>
    <w:rsid w:val="002C5CFB"/>
    <w:rsid w:val="002C78AA"/>
    <w:rsid w:val="002C7C63"/>
    <w:rsid w:val="002C7ECA"/>
    <w:rsid w:val="002D0A98"/>
    <w:rsid w:val="002D0D1B"/>
    <w:rsid w:val="002D2031"/>
    <w:rsid w:val="002D34E1"/>
    <w:rsid w:val="002D3B8A"/>
    <w:rsid w:val="002D400B"/>
    <w:rsid w:val="002D4DB9"/>
    <w:rsid w:val="002D5B64"/>
    <w:rsid w:val="002D7D40"/>
    <w:rsid w:val="002D7F75"/>
    <w:rsid w:val="002E1983"/>
    <w:rsid w:val="002E31AD"/>
    <w:rsid w:val="002E31B1"/>
    <w:rsid w:val="002E473B"/>
    <w:rsid w:val="002E4F56"/>
    <w:rsid w:val="002E50EF"/>
    <w:rsid w:val="002E7193"/>
    <w:rsid w:val="002E7D44"/>
    <w:rsid w:val="002F07B2"/>
    <w:rsid w:val="002F08D5"/>
    <w:rsid w:val="002F0C42"/>
    <w:rsid w:val="002F14D4"/>
    <w:rsid w:val="002F34B7"/>
    <w:rsid w:val="002F41D7"/>
    <w:rsid w:val="002F578B"/>
    <w:rsid w:val="002F671B"/>
    <w:rsid w:val="0030033F"/>
    <w:rsid w:val="003017F0"/>
    <w:rsid w:val="00302234"/>
    <w:rsid w:val="00304D91"/>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25B0E"/>
    <w:rsid w:val="00332A02"/>
    <w:rsid w:val="003357F0"/>
    <w:rsid w:val="00335885"/>
    <w:rsid w:val="003374E4"/>
    <w:rsid w:val="00337779"/>
    <w:rsid w:val="003409FF"/>
    <w:rsid w:val="00341A9D"/>
    <w:rsid w:val="00342197"/>
    <w:rsid w:val="003424EF"/>
    <w:rsid w:val="00342BDC"/>
    <w:rsid w:val="00344407"/>
    <w:rsid w:val="00346929"/>
    <w:rsid w:val="0035068C"/>
    <w:rsid w:val="00350E06"/>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0F0"/>
    <w:rsid w:val="00364436"/>
    <w:rsid w:val="0036623E"/>
    <w:rsid w:val="00367038"/>
    <w:rsid w:val="003702F0"/>
    <w:rsid w:val="00370553"/>
    <w:rsid w:val="00372F4E"/>
    <w:rsid w:val="00373B47"/>
    <w:rsid w:val="00375447"/>
    <w:rsid w:val="00375EE4"/>
    <w:rsid w:val="003776D4"/>
    <w:rsid w:val="003816BE"/>
    <w:rsid w:val="003818D7"/>
    <w:rsid w:val="00381C84"/>
    <w:rsid w:val="003846F1"/>
    <w:rsid w:val="003852C0"/>
    <w:rsid w:val="003854E7"/>
    <w:rsid w:val="003856D1"/>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D00"/>
    <w:rsid w:val="00397D80"/>
    <w:rsid w:val="00397EC3"/>
    <w:rsid w:val="003A05F5"/>
    <w:rsid w:val="003A1B9B"/>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2360"/>
    <w:rsid w:val="003D3073"/>
    <w:rsid w:val="003D340C"/>
    <w:rsid w:val="003D4055"/>
    <w:rsid w:val="003D4EF8"/>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14A"/>
    <w:rsid w:val="00401BBA"/>
    <w:rsid w:val="0040204D"/>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42C"/>
    <w:rsid w:val="00424DF2"/>
    <w:rsid w:val="00425A89"/>
    <w:rsid w:val="00426B42"/>
    <w:rsid w:val="00426FD3"/>
    <w:rsid w:val="004277E4"/>
    <w:rsid w:val="00430519"/>
    <w:rsid w:val="0043133F"/>
    <w:rsid w:val="00431725"/>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5B0"/>
    <w:rsid w:val="00460FA1"/>
    <w:rsid w:val="004620B2"/>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4D44"/>
    <w:rsid w:val="004C7B72"/>
    <w:rsid w:val="004D1826"/>
    <w:rsid w:val="004D1BAB"/>
    <w:rsid w:val="004D1EB9"/>
    <w:rsid w:val="004D28EA"/>
    <w:rsid w:val="004D4466"/>
    <w:rsid w:val="004D451C"/>
    <w:rsid w:val="004D554A"/>
    <w:rsid w:val="004D682E"/>
    <w:rsid w:val="004D7193"/>
    <w:rsid w:val="004E0BE9"/>
    <w:rsid w:val="004E312A"/>
    <w:rsid w:val="004E3691"/>
    <w:rsid w:val="004E4D72"/>
    <w:rsid w:val="004F04CF"/>
    <w:rsid w:val="004F124F"/>
    <w:rsid w:val="004F2642"/>
    <w:rsid w:val="004F2A5E"/>
    <w:rsid w:val="004F345B"/>
    <w:rsid w:val="004F3742"/>
    <w:rsid w:val="004F40A9"/>
    <w:rsid w:val="004F6452"/>
    <w:rsid w:val="004F67BD"/>
    <w:rsid w:val="004F715A"/>
    <w:rsid w:val="004F7D8A"/>
    <w:rsid w:val="004F7EC6"/>
    <w:rsid w:val="00500053"/>
    <w:rsid w:val="00501E5C"/>
    <w:rsid w:val="005030B1"/>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62098"/>
    <w:rsid w:val="0056330C"/>
    <w:rsid w:val="00564402"/>
    <w:rsid w:val="00564591"/>
    <w:rsid w:val="00565EBC"/>
    <w:rsid w:val="00570FDF"/>
    <w:rsid w:val="005713FD"/>
    <w:rsid w:val="00572035"/>
    <w:rsid w:val="005758FD"/>
    <w:rsid w:val="005760E8"/>
    <w:rsid w:val="00577269"/>
    <w:rsid w:val="00577339"/>
    <w:rsid w:val="0057785C"/>
    <w:rsid w:val="00580722"/>
    <w:rsid w:val="00580D50"/>
    <w:rsid w:val="00583533"/>
    <w:rsid w:val="0058364D"/>
    <w:rsid w:val="005850CF"/>
    <w:rsid w:val="00586338"/>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395B"/>
    <w:rsid w:val="005E3D08"/>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14A"/>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2C0A"/>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CC6"/>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450F"/>
    <w:rsid w:val="006A1700"/>
    <w:rsid w:val="006A6C25"/>
    <w:rsid w:val="006A7132"/>
    <w:rsid w:val="006A7191"/>
    <w:rsid w:val="006B0ED0"/>
    <w:rsid w:val="006B2961"/>
    <w:rsid w:val="006B2C30"/>
    <w:rsid w:val="006B5C5D"/>
    <w:rsid w:val="006B6B6E"/>
    <w:rsid w:val="006B7A09"/>
    <w:rsid w:val="006C07BB"/>
    <w:rsid w:val="006C1262"/>
    <w:rsid w:val="006C1683"/>
    <w:rsid w:val="006C1ADE"/>
    <w:rsid w:val="006C29A4"/>
    <w:rsid w:val="006C3C24"/>
    <w:rsid w:val="006C42BC"/>
    <w:rsid w:val="006C4625"/>
    <w:rsid w:val="006C4D44"/>
    <w:rsid w:val="006D29BD"/>
    <w:rsid w:val="006D2FC5"/>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25D3"/>
    <w:rsid w:val="006F3B1F"/>
    <w:rsid w:val="006F4167"/>
    <w:rsid w:val="006F46DF"/>
    <w:rsid w:val="006F4913"/>
    <w:rsid w:val="006F4D21"/>
    <w:rsid w:val="006F684D"/>
    <w:rsid w:val="007001D9"/>
    <w:rsid w:val="00701ACF"/>
    <w:rsid w:val="0070264C"/>
    <w:rsid w:val="007033E6"/>
    <w:rsid w:val="00703DF4"/>
    <w:rsid w:val="00703F0D"/>
    <w:rsid w:val="00704DD5"/>
    <w:rsid w:val="00706A5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574C"/>
    <w:rsid w:val="00726152"/>
    <w:rsid w:val="00730E61"/>
    <w:rsid w:val="00732DC3"/>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D7A"/>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195"/>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004D"/>
    <w:rsid w:val="007A10AD"/>
    <w:rsid w:val="007A259D"/>
    <w:rsid w:val="007A374C"/>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B6F"/>
    <w:rsid w:val="007D6E71"/>
    <w:rsid w:val="007E0F9A"/>
    <w:rsid w:val="007E2A9D"/>
    <w:rsid w:val="007E3234"/>
    <w:rsid w:val="007E4AD1"/>
    <w:rsid w:val="007E5A89"/>
    <w:rsid w:val="007E5B8C"/>
    <w:rsid w:val="007E6720"/>
    <w:rsid w:val="007E6F43"/>
    <w:rsid w:val="007E70F8"/>
    <w:rsid w:val="007F01FE"/>
    <w:rsid w:val="007F4A70"/>
    <w:rsid w:val="007F4E6A"/>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18AF"/>
    <w:rsid w:val="00823075"/>
    <w:rsid w:val="0082467F"/>
    <w:rsid w:val="00827E8A"/>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50D3"/>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170"/>
    <w:rsid w:val="0089744A"/>
    <w:rsid w:val="00897F8E"/>
    <w:rsid w:val="00897FDE"/>
    <w:rsid w:val="00897FFC"/>
    <w:rsid w:val="008A0E88"/>
    <w:rsid w:val="008A20AA"/>
    <w:rsid w:val="008A2300"/>
    <w:rsid w:val="008A2678"/>
    <w:rsid w:val="008A3FEB"/>
    <w:rsid w:val="008A4071"/>
    <w:rsid w:val="008A4171"/>
    <w:rsid w:val="008A4CEC"/>
    <w:rsid w:val="008B09D4"/>
    <w:rsid w:val="008B4DF4"/>
    <w:rsid w:val="008B584F"/>
    <w:rsid w:val="008C066A"/>
    <w:rsid w:val="008C19F5"/>
    <w:rsid w:val="008C1D09"/>
    <w:rsid w:val="008C3CA3"/>
    <w:rsid w:val="008C52CB"/>
    <w:rsid w:val="008C6962"/>
    <w:rsid w:val="008D1554"/>
    <w:rsid w:val="008D15E3"/>
    <w:rsid w:val="008D18A8"/>
    <w:rsid w:val="008D2439"/>
    <w:rsid w:val="008D2777"/>
    <w:rsid w:val="008D3B0B"/>
    <w:rsid w:val="008D3C66"/>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4BBF"/>
    <w:rsid w:val="00925651"/>
    <w:rsid w:val="0092683D"/>
    <w:rsid w:val="00926A74"/>
    <w:rsid w:val="0092751A"/>
    <w:rsid w:val="00927EEE"/>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073C"/>
    <w:rsid w:val="009B19BE"/>
    <w:rsid w:val="009B2067"/>
    <w:rsid w:val="009B2129"/>
    <w:rsid w:val="009B242B"/>
    <w:rsid w:val="009B299E"/>
    <w:rsid w:val="009B3458"/>
    <w:rsid w:val="009B3CB8"/>
    <w:rsid w:val="009B47CE"/>
    <w:rsid w:val="009B4824"/>
    <w:rsid w:val="009B5CE0"/>
    <w:rsid w:val="009B6730"/>
    <w:rsid w:val="009B70BA"/>
    <w:rsid w:val="009B74F1"/>
    <w:rsid w:val="009C09C7"/>
    <w:rsid w:val="009C155B"/>
    <w:rsid w:val="009C1C61"/>
    <w:rsid w:val="009C1FC6"/>
    <w:rsid w:val="009C31CE"/>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3C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5FE7"/>
    <w:rsid w:val="00A2678A"/>
    <w:rsid w:val="00A271EE"/>
    <w:rsid w:val="00A3087F"/>
    <w:rsid w:val="00A31233"/>
    <w:rsid w:val="00A319EA"/>
    <w:rsid w:val="00A350BA"/>
    <w:rsid w:val="00A369BC"/>
    <w:rsid w:val="00A421E7"/>
    <w:rsid w:val="00A42573"/>
    <w:rsid w:val="00A42AF6"/>
    <w:rsid w:val="00A42FAD"/>
    <w:rsid w:val="00A4499A"/>
    <w:rsid w:val="00A5402B"/>
    <w:rsid w:val="00A54A25"/>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5AF7"/>
    <w:rsid w:val="00A76B00"/>
    <w:rsid w:val="00A76BA3"/>
    <w:rsid w:val="00A777B1"/>
    <w:rsid w:val="00A77FB6"/>
    <w:rsid w:val="00A80407"/>
    <w:rsid w:val="00A80410"/>
    <w:rsid w:val="00A81C4C"/>
    <w:rsid w:val="00A821E9"/>
    <w:rsid w:val="00A82F6C"/>
    <w:rsid w:val="00A8319F"/>
    <w:rsid w:val="00A86B48"/>
    <w:rsid w:val="00A87AB4"/>
    <w:rsid w:val="00A87DBC"/>
    <w:rsid w:val="00A91491"/>
    <w:rsid w:val="00A91A60"/>
    <w:rsid w:val="00A9296C"/>
    <w:rsid w:val="00A92A76"/>
    <w:rsid w:val="00A92B18"/>
    <w:rsid w:val="00A94E13"/>
    <w:rsid w:val="00A950E9"/>
    <w:rsid w:val="00A9550B"/>
    <w:rsid w:val="00A95B04"/>
    <w:rsid w:val="00A971DA"/>
    <w:rsid w:val="00AA0DEB"/>
    <w:rsid w:val="00AA2B51"/>
    <w:rsid w:val="00AA3ABD"/>
    <w:rsid w:val="00AA50BB"/>
    <w:rsid w:val="00AA5BEC"/>
    <w:rsid w:val="00AA6293"/>
    <w:rsid w:val="00AA6989"/>
    <w:rsid w:val="00AA7689"/>
    <w:rsid w:val="00AA7DF8"/>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1F3C"/>
    <w:rsid w:val="00B12048"/>
    <w:rsid w:val="00B1447E"/>
    <w:rsid w:val="00B16A9C"/>
    <w:rsid w:val="00B173CA"/>
    <w:rsid w:val="00B175F0"/>
    <w:rsid w:val="00B17645"/>
    <w:rsid w:val="00B1765B"/>
    <w:rsid w:val="00B20B9B"/>
    <w:rsid w:val="00B239E0"/>
    <w:rsid w:val="00B2445D"/>
    <w:rsid w:val="00B2502F"/>
    <w:rsid w:val="00B267E2"/>
    <w:rsid w:val="00B365BC"/>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26C1"/>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89D"/>
    <w:rsid w:val="00B9591F"/>
    <w:rsid w:val="00B96B67"/>
    <w:rsid w:val="00B96E79"/>
    <w:rsid w:val="00B9705F"/>
    <w:rsid w:val="00B974F2"/>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12F"/>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5869"/>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198E"/>
    <w:rsid w:val="00C3630F"/>
    <w:rsid w:val="00C363AB"/>
    <w:rsid w:val="00C4158E"/>
    <w:rsid w:val="00C41B05"/>
    <w:rsid w:val="00C41CA3"/>
    <w:rsid w:val="00C44642"/>
    <w:rsid w:val="00C44AA7"/>
    <w:rsid w:val="00C44C6B"/>
    <w:rsid w:val="00C44DA9"/>
    <w:rsid w:val="00C45D3F"/>
    <w:rsid w:val="00C47B29"/>
    <w:rsid w:val="00C50B40"/>
    <w:rsid w:val="00C51E0D"/>
    <w:rsid w:val="00C548F5"/>
    <w:rsid w:val="00C56084"/>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1FA"/>
    <w:rsid w:val="00C96A93"/>
    <w:rsid w:val="00C970E3"/>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37EF"/>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3D7A"/>
    <w:rsid w:val="00D24D21"/>
    <w:rsid w:val="00D2518B"/>
    <w:rsid w:val="00D25707"/>
    <w:rsid w:val="00D26037"/>
    <w:rsid w:val="00D2733E"/>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4118"/>
    <w:rsid w:val="00D6545B"/>
    <w:rsid w:val="00D65DD2"/>
    <w:rsid w:val="00D65F79"/>
    <w:rsid w:val="00D66B2F"/>
    <w:rsid w:val="00D6726C"/>
    <w:rsid w:val="00D73256"/>
    <w:rsid w:val="00D73E0E"/>
    <w:rsid w:val="00D74839"/>
    <w:rsid w:val="00D74F4D"/>
    <w:rsid w:val="00D77482"/>
    <w:rsid w:val="00D7780F"/>
    <w:rsid w:val="00D80470"/>
    <w:rsid w:val="00D80F6A"/>
    <w:rsid w:val="00D8186A"/>
    <w:rsid w:val="00D821B1"/>
    <w:rsid w:val="00D83CC3"/>
    <w:rsid w:val="00D85894"/>
    <w:rsid w:val="00D9106F"/>
    <w:rsid w:val="00D92571"/>
    <w:rsid w:val="00D93BF7"/>
    <w:rsid w:val="00D945C8"/>
    <w:rsid w:val="00D949A4"/>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45B"/>
    <w:rsid w:val="00DB4E0C"/>
    <w:rsid w:val="00DB6736"/>
    <w:rsid w:val="00DB6D54"/>
    <w:rsid w:val="00DB7032"/>
    <w:rsid w:val="00DB7157"/>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B4"/>
    <w:rsid w:val="00DD5AFA"/>
    <w:rsid w:val="00DD60EB"/>
    <w:rsid w:val="00DD729D"/>
    <w:rsid w:val="00DD75F2"/>
    <w:rsid w:val="00DE0092"/>
    <w:rsid w:val="00DE2298"/>
    <w:rsid w:val="00DE27F1"/>
    <w:rsid w:val="00DE3789"/>
    <w:rsid w:val="00DE39B5"/>
    <w:rsid w:val="00DE3F5B"/>
    <w:rsid w:val="00DE47E5"/>
    <w:rsid w:val="00DE4EB2"/>
    <w:rsid w:val="00DE6743"/>
    <w:rsid w:val="00DF0330"/>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0788A"/>
    <w:rsid w:val="00E13820"/>
    <w:rsid w:val="00E17304"/>
    <w:rsid w:val="00E17462"/>
    <w:rsid w:val="00E17493"/>
    <w:rsid w:val="00E17872"/>
    <w:rsid w:val="00E17B98"/>
    <w:rsid w:val="00E17CAF"/>
    <w:rsid w:val="00E216B6"/>
    <w:rsid w:val="00E23E48"/>
    <w:rsid w:val="00E2433B"/>
    <w:rsid w:val="00E257CD"/>
    <w:rsid w:val="00E26522"/>
    <w:rsid w:val="00E3132B"/>
    <w:rsid w:val="00E339DF"/>
    <w:rsid w:val="00E3406E"/>
    <w:rsid w:val="00E3533F"/>
    <w:rsid w:val="00E353A1"/>
    <w:rsid w:val="00E4048E"/>
    <w:rsid w:val="00E41A91"/>
    <w:rsid w:val="00E41B5C"/>
    <w:rsid w:val="00E428FF"/>
    <w:rsid w:val="00E4392D"/>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00E"/>
    <w:rsid w:val="00EA06C7"/>
    <w:rsid w:val="00EA2C91"/>
    <w:rsid w:val="00EA457C"/>
    <w:rsid w:val="00EA495B"/>
    <w:rsid w:val="00EA58DE"/>
    <w:rsid w:val="00EA5A1F"/>
    <w:rsid w:val="00EB18DE"/>
    <w:rsid w:val="00EB207C"/>
    <w:rsid w:val="00EB2862"/>
    <w:rsid w:val="00EB2C5C"/>
    <w:rsid w:val="00EB4B0A"/>
    <w:rsid w:val="00EC06B6"/>
    <w:rsid w:val="00EC0F13"/>
    <w:rsid w:val="00EC1230"/>
    <w:rsid w:val="00EC1637"/>
    <w:rsid w:val="00EC1F74"/>
    <w:rsid w:val="00EC21A5"/>
    <w:rsid w:val="00EC240B"/>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1847"/>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27FB0"/>
    <w:rsid w:val="00F306F6"/>
    <w:rsid w:val="00F30B95"/>
    <w:rsid w:val="00F3289D"/>
    <w:rsid w:val="00F32F7C"/>
    <w:rsid w:val="00F358C6"/>
    <w:rsid w:val="00F36AAC"/>
    <w:rsid w:val="00F408F7"/>
    <w:rsid w:val="00F410CA"/>
    <w:rsid w:val="00F41EEA"/>
    <w:rsid w:val="00F42B89"/>
    <w:rsid w:val="00F4493A"/>
    <w:rsid w:val="00F46EC4"/>
    <w:rsid w:val="00F47C64"/>
    <w:rsid w:val="00F517B8"/>
    <w:rsid w:val="00F52A7E"/>
    <w:rsid w:val="00F5332C"/>
    <w:rsid w:val="00F5451C"/>
    <w:rsid w:val="00F550FD"/>
    <w:rsid w:val="00F55211"/>
    <w:rsid w:val="00F63D42"/>
    <w:rsid w:val="00F63EA3"/>
    <w:rsid w:val="00F6729E"/>
    <w:rsid w:val="00F6796B"/>
    <w:rsid w:val="00F702C3"/>
    <w:rsid w:val="00F70FCB"/>
    <w:rsid w:val="00F714C6"/>
    <w:rsid w:val="00F71EDB"/>
    <w:rsid w:val="00F723F2"/>
    <w:rsid w:val="00F72D1C"/>
    <w:rsid w:val="00F7366D"/>
    <w:rsid w:val="00F75D09"/>
    <w:rsid w:val="00F75E09"/>
    <w:rsid w:val="00F80C8A"/>
    <w:rsid w:val="00F80DAC"/>
    <w:rsid w:val="00F811B3"/>
    <w:rsid w:val="00F814BD"/>
    <w:rsid w:val="00F8150A"/>
    <w:rsid w:val="00F838F3"/>
    <w:rsid w:val="00F83AA6"/>
    <w:rsid w:val="00F83DAD"/>
    <w:rsid w:val="00F87DCC"/>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166A"/>
    <w:rsid w:val="00FB3DC0"/>
    <w:rsid w:val="00FB4B1B"/>
    <w:rsid w:val="00FB4E65"/>
    <w:rsid w:val="00FB5579"/>
    <w:rsid w:val="00FB5679"/>
    <w:rsid w:val="00FB5974"/>
    <w:rsid w:val="00FB662C"/>
    <w:rsid w:val="00FB6C18"/>
    <w:rsid w:val="00FB7596"/>
    <w:rsid w:val="00FB7A15"/>
    <w:rsid w:val="00FC00F3"/>
    <w:rsid w:val="00FC1005"/>
    <w:rsid w:val="00FC357D"/>
    <w:rsid w:val="00FC3BFB"/>
    <w:rsid w:val="00FC44C2"/>
    <w:rsid w:val="00FC5D25"/>
    <w:rsid w:val="00FC6273"/>
    <w:rsid w:val="00FC6BD0"/>
    <w:rsid w:val="00FD001B"/>
    <w:rsid w:val="00FD0811"/>
    <w:rsid w:val="00FD4191"/>
    <w:rsid w:val="00FD41EB"/>
    <w:rsid w:val="00FD73EE"/>
    <w:rsid w:val="00FD761E"/>
    <w:rsid w:val="00FD7CAB"/>
    <w:rsid w:val="00FD7F23"/>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9882D24-BDD4-4F35-A452-336FD886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00B"/>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680468128">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1584</TotalTime>
  <Pages>2</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12</cp:revision>
  <cp:lastPrinted>2019-08-02T07:08:00Z</cp:lastPrinted>
  <dcterms:created xsi:type="dcterms:W3CDTF">2019-10-11T09:23:00Z</dcterms:created>
  <dcterms:modified xsi:type="dcterms:W3CDTF">2019-10-15T19:28:00Z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